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right"/>
        <w:outlineLvl w:val="1"/>
      </w:pPr>
      <w:r>
        <w:t>Форма 7</w:t>
      </w: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center"/>
      </w:pPr>
      <w:bookmarkStart w:id="0" w:name="Par1786"/>
      <w:bookmarkEnd w:id="0"/>
      <w:r>
        <w:t>Информация</w:t>
      </w:r>
    </w:p>
    <w:p w:rsidR="00901618" w:rsidRDefault="00901618" w:rsidP="00901618">
      <w:pPr>
        <w:pStyle w:val="ConsPlusNormal"/>
        <w:jc w:val="center"/>
      </w:pPr>
      <w:r>
        <w:t>о наличии (отсутствии) технической возможности</w:t>
      </w:r>
    </w:p>
    <w:p w:rsidR="00901618" w:rsidRDefault="00901618" w:rsidP="00901618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901618" w:rsidRDefault="00901618" w:rsidP="00901618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901618" w:rsidRDefault="00901618" w:rsidP="00901618">
      <w:pPr>
        <w:pStyle w:val="ConsPlusNormal"/>
        <w:jc w:val="center"/>
      </w:pPr>
      <w:r>
        <w:t xml:space="preserve">газопотребления) АО «Газпром газораспределение Махачкала» за </w:t>
      </w:r>
      <w:r w:rsidR="00442A96">
        <w:t>октябрь</w:t>
      </w:r>
      <w:r w:rsidR="00A61616">
        <w:t xml:space="preserve"> 2024</w:t>
      </w:r>
      <w:r>
        <w:t xml:space="preserve"> год</w:t>
      </w:r>
    </w:p>
    <w:p w:rsidR="00901618" w:rsidRDefault="00901618" w:rsidP="00901618">
      <w:pPr>
        <w:pStyle w:val="ConsPlusNormal"/>
        <w:jc w:val="center"/>
      </w:pPr>
      <w:r>
        <w:t>(наименование субъекта естественной монополии)</w:t>
      </w:r>
    </w:p>
    <w:p w:rsidR="00901618" w:rsidRDefault="00901618" w:rsidP="009016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154"/>
        <w:gridCol w:w="2211"/>
      </w:tblGrid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D62B8F">
            <w:pPr>
              <w:pStyle w:val="ConsPlusNormal"/>
            </w:pPr>
            <w:r>
              <w:t>0,</w:t>
            </w:r>
            <w:r w:rsidR="000D6501">
              <w:t>0</w:t>
            </w:r>
            <w:r w:rsidR="00442A96">
              <w:t>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1274C4">
            <w:pPr>
              <w:pStyle w:val="ConsPlusNormal"/>
            </w:pPr>
            <w:r>
              <w:t>0</w:t>
            </w:r>
            <w:r w:rsidR="00442A96">
              <w:t>,011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42A96" w:rsidP="00331C16">
            <w:pPr>
              <w:pStyle w:val="ConsPlusNormal"/>
            </w:pPr>
            <w:r>
              <w:t>0,236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42A96" w:rsidP="00D62B8F">
            <w:pPr>
              <w:pStyle w:val="ConsPlusNormal"/>
            </w:pPr>
            <w:r>
              <w:t>0,180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42A96" w:rsidP="008A33CB">
            <w:pPr>
              <w:pStyle w:val="ConsPlusNormal"/>
            </w:pPr>
            <w:r>
              <w:t>0,251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D6501" w:rsidP="0019726B">
            <w:pPr>
              <w:pStyle w:val="ConsPlusNormal"/>
            </w:pPr>
            <w:r>
              <w:t>0,</w:t>
            </w:r>
            <w:r w:rsidR="00442A96">
              <w:t>191</w:t>
            </w:r>
            <w:bookmarkStart w:id="1" w:name="_GoBack"/>
            <w:bookmarkEnd w:id="1"/>
          </w:p>
        </w:tc>
      </w:tr>
    </w:tbl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B2336D" w:rsidRPr="00901618" w:rsidRDefault="00B2336D" w:rsidP="00901618"/>
    <w:sectPr w:rsidR="00B2336D" w:rsidRPr="009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8"/>
    <w:rsid w:val="000D6501"/>
    <w:rsid w:val="001274C4"/>
    <w:rsid w:val="0019726B"/>
    <w:rsid w:val="00331C16"/>
    <w:rsid w:val="00442A96"/>
    <w:rsid w:val="007C5A3B"/>
    <w:rsid w:val="007D7222"/>
    <w:rsid w:val="00852F21"/>
    <w:rsid w:val="008A33CB"/>
    <w:rsid w:val="008E3996"/>
    <w:rsid w:val="00901618"/>
    <w:rsid w:val="00A61616"/>
    <w:rsid w:val="00B2336D"/>
    <w:rsid w:val="00D343FC"/>
    <w:rsid w:val="00D62B8F"/>
    <w:rsid w:val="00EA6DC9"/>
    <w:rsid w:val="00FB711B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8C9E0-1790-413C-B3C5-D8D716EE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Нахибашева</dc:creator>
  <cp:lastModifiedBy>Эльмира Нахибашева</cp:lastModifiedBy>
  <cp:revision>2</cp:revision>
  <dcterms:created xsi:type="dcterms:W3CDTF">2024-11-07T09:53:00Z</dcterms:created>
  <dcterms:modified xsi:type="dcterms:W3CDTF">2024-11-07T09:53:00Z</dcterms:modified>
</cp:coreProperties>
</file>