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right"/>
        <w:outlineLvl w:val="1"/>
      </w:pPr>
      <w:r>
        <w:t>Форма 7</w:t>
      </w: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center"/>
      </w:pPr>
      <w:bookmarkStart w:id="0" w:name="Par1786"/>
      <w:bookmarkEnd w:id="0"/>
      <w:r>
        <w:t>Информация</w:t>
      </w:r>
    </w:p>
    <w:p w:rsidR="00901618" w:rsidRDefault="00901618" w:rsidP="00901618">
      <w:pPr>
        <w:pStyle w:val="ConsPlusNormal"/>
        <w:jc w:val="center"/>
      </w:pPr>
      <w:r>
        <w:t>о наличии (отсутствии) технической возможности</w:t>
      </w:r>
    </w:p>
    <w:p w:rsidR="00901618" w:rsidRDefault="00901618" w:rsidP="00901618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901618" w:rsidRDefault="00901618" w:rsidP="00901618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901618" w:rsidRDefault="00901618" w:rsidP="00901618">
      <w:pPr>
        <w:pStyle w:val="ConsPlusNormal"/>
        <w:jc w:val="center"/>
      </w:pPr>
      <w:r>
        <w:t xml:space="preserve">газопотребления) АО «Газпром газораспределение Махачкала» за </w:t>
      </w:r>
      <w:r w:rsidR="001274C4">
        <w:t>март</w:t>
      </w:r>
      <w:r w:rsidR="00557AB2">
        <w:t xml:space="preserve"> 2024</w:t>
      </w:r>
      <w:bookmarkStart w:id="1" w:name="_GoBack"/>
      <w:bookmarkEnd w:id="1"/>
      <w:r>
        <w:t xml:space="preserve"> год</w:t>
      </w:r>
    </w:p>
    <w:p w:rsidR="00901618" w:rsidRDefault="00901618" w:rsidP="00901618">
      <w:pPr>
        <w:pStyle w:val="ConsPlusNormal"/>
        <w:jc w:val="center"/>
      </w:pPr>
      <w:r>
        <w:t>(наименование субъекта естественной монополии)</w:t>
      </w:r>
    </w:p>
    <w:p w:rsidR="00901618" w:rsidRDefault="00901618" w:rsidP="009016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154"/>
        <w:gridCol w:w="2211"/>
      </w:tblGrid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A33CB" w:rsidP="001274C4">
            <w:pPr>
              <w:pStyle w:val="ConsPlusNormal"/>
            </w:pPr>
            <w:r>
              <w:t>0,</w:t>
            </w:r>
            <w:r w:rsidR="00331C16">
              <w:t>5</w:t>
            </w:r>
            <w:r w:rsidR="001274C4">
              <w:t>72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A33CB" w:rsidP="001274C4">
            <w:pPr>
              <w:pStyle w:val="ConsPlusNormal"/>
            </w:pPr>
            <w:r>
              <w:t>0,</w:t>
            </w:r>
            <w:r w:rsidR="001274C4">
              <w:t>378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274C4" w:rsidP="00331C16">
            <w:pPr>
              <w:pStyle w:val="ConsPlusNormal"/>
            </w:pPr>
            <w:r>
              <w:t>1,002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A33CB" w:rsidP="001274C4">
            <w:pPr>
              <w:pStyle w:val="ConsPlusNormal"/>
            </w:pPr>
            <w:r>
              <w:t>0</w:t>
            </w:r>
            <w:r w:rsidR="001274C4">
              <w:t>,479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274C4" w:rsidP="008A33CB">
            <w:pPr>
              <w:pStyle w:val="ConsPlusNormal"/>
            </w:pPr>
            <w:r>
              <w:t>1,574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274C4" w:rsidP="002F3198">
            <w:pPr>
              <w:pStyle w:val="ConsPlusNormal"/>
            </w:pPr>
            <w:r>
              <w:t>0,857</w:t>
            </w:r>
          </w:p>
        </w:tc>
      </w:tr>
    </w:tbl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B2336D" w:rsidRPr="00901618" w:rsidRDefault="00B2336D" w:rsidP="00901618"/>
    <w:sectPr w:rsidR="00B2336D" w:rsidRPr="009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8"/>
    <w:rsid w:val="001274C4"/>
    <w:rsid w:val="00331C16"/>
    <w:rsid w:val="00557AB2"/>
    <w:rsid w:val="007C5A3B"/>
    <w:rsid w:val="008A33CB"/>
    <w:rsid w:val="00901618"/>
    <w:rsid w:val="00B2336D"/>
    <w:rsid w:val="00EA6DC9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31E46-45E7-4BEF-B667-7305431D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Нахибашева</dc:creator>
  <cp:keywords/>
  <dc:description/>
  <cp:lastModifiedBy>Эльмира Нахибашева</cp:lastModifiedBy>
  <cp:revision>3</cp:revision>
  <dcterms:created xsi:type="dcterms:W3CDTF">2024-07-29T08:36:00Z</dcterms:created>
  <dcterms:modified xsi:type="dcterms:W3CDTF">2024-07-29T11:24:00Z</dcterms:modified>
</cp:coreProperties>
</file>